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0" w:rsidRPr="006A48F4" w:rsidRDefault="009C58D0" w:rsidP="006A48F4">
      <w:pPr>
        <w:spacing w:line="276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6A48F4">
        <w:rPr>
          <w:rFonts w:ascii="Times New Roman" w:hAnsi="Times New Roman"/>
          <w:b/>
          <w:iCs/>
          <w:sz w:val="28"/>
          <w:szCs w:val="28"/>
          <w:lang w:eastAsia="en-US"/>
        </w:rPr>
        <w:t>Вопросы для подготовки к квалификационному экзамену</w:t>
      </w:r>
    </w:p>
    <w:p w:rsidR="009C58D0" w:rsidRPr="006A48F4" w:rsidRDefault="009C58D0" w:rsidP="006A48F4">
      <w:pPr>
        <w:spacing w:line="276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6A48F4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ПМ </w:t>
      </w:r>
      <w:r w:rsidR="006A48F4">
        <w:rPr>
          <w:rFonts w:ascii="Times New Roman" w:hAnsi="Times New Roman"/>
          <w:b/>
          <w:iCs/>
          <w:sz w:val="28"/>
          <w:szCs w:val="28"/>
          <w:lang w:eastAsia="en-US"/>
        </w:rPr>
        <w:t xml:space="preserve">04/07 </w:t>
      </w:r>
      <w:r w:rsidRPr="006A48F4">
        <w:rPr>
          <w:rFonts w:ascii="Times New Roman" w:hAnsi="Times New Roman"/>
          <w:b/>
          <w:iCs/>
          <w:sz w:val="28"/>
          <w:szCs w:val="28"/>
          <w:lang w:eastAsia="en-US"/>
        </w:rPr>
        <w:t>«Выполнение работ по профессии младшая медсестра по уходу за больными»</w:t>
      </w:r>
    </w:p>
    <w:p w:rsidR="009C58D0" w:rsidRPr="006A48F4" w:rsidRDefault="009C58D0" w:rsidP="006A48F4">
      <w:pPr>
        <w:widowControl w:val="0"/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6A48F4">
        <w:rPr>
          <w:rFonts w:ascii="Times New Roman" w:hAnsi="Times New Roman"/>
          <w:b/>
          <w:iCs/>
          <w:sz w:val="28"/>
          <w:szCs w:val="28"/>
          <w:lang w:eastAsia="en-US"/>
        </w:rPr>
        <w:t>I. Теоретическая часть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clear" w:pos="360"/>
          <w:tab w:val="left" w:pos="351"/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обнаружении педикулеза.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дефиците личной гигиены.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риске и наличии пролежней.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clear" w:pos="360"/>
          <w:tab w:val="left" w:pos="380"/>
          <w:tab w:val="left" w:pos="540"/>
        </w:tabs>
        <w:spacing w:line="276" w:lineRule="auto"/>
        <w:ind w:right="340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дискомфорте, связанном с постановкой компресса на ухо.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носовом кровотечении.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в послеоперационном периоде (на органах брюшной полости).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переохлаждении организма.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ушибе мягких тканей конечности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беспокойстве перед постановкой горчичников.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 xml:space="preserve">Сестринский процесс при наличии </w:t>
      </w:r>
      <w:proofErr w:type="spellStart"/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постинъекционного</w:t>
      </w:r>
      <w:proofErr w:type="spellEnd"/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 xml:space="preserve"> инфильтрата.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дефиците знаний о лечении медицинскими пиявками.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проведении оксигенотерапии.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 xml:space="preserve">Сестринский процесс при лихорадке </w:t>
      </w:r>
      <w:r w:rsidRPr="006A48F4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I</w:t>
      </w: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 xml:space="preserve"> периода.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лихорадке II периода.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лихорадке III периода.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40"/>
          <w:tab w:val="left" w:pos="709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запоре.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left" w:pos="709"/>
          <w:tab w:val="left" w:pos="807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метеоризме.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left" w:pos="709"/>
          <w:tab w:val="left" w:pos="812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острой задержке мочи.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left" w:pos="709"/>
          <w:tab w:val="left" w:pos="807"/>
          <w:tab w:val="num" w:pos="126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наличии постоянного катетера Фолея.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left" w:pos="709"/>
          <w:tab w:val="left" w:pos="879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наличии гастростомы.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left" w:pos="709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 xml:space="preserve">Сестринский процесс при наличии </w:t>
      </w:r>
      <w:proofErr w:type="spellStart"/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цистостомы</w:t>
      </w:r>
      <w:proofErr w:type="spellEnd"/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left" w:pos="709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 xml:space="preserve">Сестринский процесс при наличии </w:t>
      </w:r>
      <w:proofErr w:type="spellStart"/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колоностомы</w:t>
      </w:r>
      <w:proofErr w:type="spellEnd"/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left" w:pos="709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лекарственном отравлении.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подготовке и проведении фракционного зондирования.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подготовке и проведении дуоденального зондирования.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проблеме, связанной с искусственным кормлением.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</w:tabs>
        <w:spacing w:line="276" w:lineRule="auto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дефиците знаний о диете № 5.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num" w:pos="1260"/>
        </w:tabs>
        <w:spacing w:line="276" w:lineRule="auto"/>
        <w:ind w:hanging="357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несоблюдении диеты № 10.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num" w:pos="1260"/>
        </w:tabs>
        <w:spacing w:line="276" w:lineRule="auto"/>
        <w:ind w:right="340" w:hanging="357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Сестринский процесс при беспокойстве по поводу возникновения </w:t>
      </w:r>
      <w:proofErr w:type="spellStart"/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постинъекционного</w:t>
      </w:r>
      <w:proofErr w:type="spellEnd"/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 xml:space="preserve"> абсцесса.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num" w:pos="1260"/>
        </w:tabs>
        <w:spacing w:line="276" w:lineRule="auto"/>
        <w:ind w:hanging="357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неэффективной адаптации пациента к заболеванию сахарный диабет.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left" w:pos="898"/>
          <w:tab w:val="num" w:pos="1260"/>
        </w:tabs>
        <w:spacing w:line="276" w:lineRule="auto"/>
        <w:ind w:right="340" w:hanging="357"/>
        <w:jc w:val="both"/>
        <w:rPr>
          <w:rFonts w:ascii="Times New Roman" w:hAnsi="Times New Roman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 xml:space="preserve">Сестринский процесс при риске возникновения некроза при попадании раствора хлористого кальция в подкожную клетчатку. </w:t>
      </w:r>
    </w:p>
    <w:p w:rsidR="009C58D0" w:rsidRPr="006A48F4" w:rsidRDefault="009C58D0" w:rsidP="006A48F4">
      <w:pPr>
        <w:widowControl w:val="0"/>
        <w:numPr>
          <w:ilvl w:val="0"/>
          <w:numId w:val="1"/>
        </w:numPr>
        <w:tabs>
          <w:tab w:val="left" w:pos="426"/>
          <w:tab w:val="left" w:pos="540"/>
          <w:tab w:val="num" w:pos="1260"/>
        </w:tabs>
        <w:spacing w:line="276" w:lineRule="auto"/>
        <w:ind w:hanging="35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A48F4">
        <w:rPr>
          <w:rFonts w:ascii="Times New Roman" w:hAnsi="Times New Roman"/>
          <w:color w:val="000000"/>
          <w:spacing w:val="6"/>
          <w:sz w:val="28"/>
          <w:szCs w:val="28"/>
        </w:rPr>
        <w:t>Сестринский процесс при анафилактическом шоке.</w:t>
      </w:r>
    </w:p>
    <w:p w:rsidR="009C58D0" w:rsidRPr="006A48F4" w:rsidRDefault="009C58D0" w:rsidP="006A48F4">
      <w:pPr>
        <w:widowControl w:val="0"/>
        <w:tabs>
          <w:tab w:val="left" w:pos="426"/>
          <w:tab w:val="left" w:pos="540"/>
          <w:tab w:val="num" w:pos="1260"/>
        </w:tabs>
        <w:spacing w:line="276" w:lineRule="auto"/>
        <w:ind w:left="36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9C58D0" w:rsidRPr="006A48F4" w:rsidRDefault="009C58D0" w:rsidP="006A48F4">
      <w:pPr>
        <w:widowControl w:val="0"/>
        <w:tabs>
          <w:tab w:val="left" w:pos="426"/>
          <w:tab w:val="left" w:pos="540"/>
        </w:tabs>
        <w:spacing w:line="276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A48F4">
        <w:rPr>
          <w:rFonts w:ascii="Times New Roman" w:hAnsi="Times New Roman"/>
          <w:b/>
          <w:sz w:val="28"/>
          <w:szCs w:val="28"/>
        </w:rPr>
        <w:t>II. Практические навыки</w:t>
      </w:r>
    </w:p>
    <w:p w:rsidR="009C58D0" w:rsidRPr="006A48F4" w:rsidRDefault="009C58D0" w:rsidP="006A48F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санитарной обработки пациента при обнаружени</w:t>
      </w:r>
      <w:bookmarkStart w:id="0" w:name="_GoBack"/>
      <w:bookmarkEnd w:id="0"/>
      <w:r w:rsidRPr="006A48F4">
        <w:rPr>
          <w:rFonts w:ascii="Times New Roman" w:hAnsi="Times New Roman" w:cs="Times New Roman"/>
          <w:color w:val="000000"/>
          <w:sz w:val="28"/>
          <w:szCs w:val="28"/>
        </w:rPr>
        <w:t>и педикулеза.</w:t>
      </w:r>
    </w:p>
    <w:p w:rsidR="009C58D0" w:rsidRPr="006A48F4" w:rsidRDefault="009C58D0" w:rsidP="006A48F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подмывания пациентки.</w:t>
      </w:r>
    </w:p>
    <w:p w:rsidR="009C58D0" w:rsidRPr="006A48F4" w:rsidRDefault="009C58D0" w:rsidP="006A48F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обработки полости рта.</w:t>
      </w:r>
    </w:p>
    <w:p w:rsidR="009C58D0" w:rsidRPr="006A48F4" w:rsidRDefault="009C58D0" w:rsidP="006A48F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профилактики пролежней.</w:t>
      </w:r>
    </w:p>
    <w:p w:rsidR="009C58D0" w:rsidRPr="006A48F4" w:rsidRDefault="009C58D0" w:rsidP="006A48F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лечения первой стадии пролежней.</w:t>
      </w:r>
    </w:p>
    <w:p w:rsidR="009C58D0" w:rsidRPr="006A48F4" w:rsidRDefault="009C58D0" w:rsidP="006A48F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постановки холодного компресса на переносицу.</w:t>
      </w:r>
    </w:p>
    <w:p w:rsidR="009C58D0" w:rsidRPr="006A48F4" w:rsidRDefault="009C58D0" w:rsidP="006A48F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подачи пациенту пузыря со льдом.</w:t>
      </w:r>
    </w:p>
    <w:p w:rsidR="009C58D0" w:rsidRPr="006A48F4" w:rsidRDefault="009C58D0" w:rsidP="006A48F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подачи грелки.</w:t>
      </w:r>
    </w:p>
    <w:p w:rsidR="009C58D0" w:rsidRPr="006A48F4" w:rsidRDefault="009C58D0" w:rsidP="006A48F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постановки горчичников.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342"/>
          <w:tab w:val="left" w:pos="567"/>
        </w:tabs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sz w:val="28"/>
          <w:szCs w:val="28"/>
        </w:rPr>
        <w:t xml:space="preserve">10. </w:t>
      </w:r>
      <w:r w:rsidRPr="006A48F4">
        <w:rPr>
          <w:rFonts w:ascii="Times New Roman" w:hAnsi="Times New Roman" w:cs="Times New Roman"/>
          <w:color w:val="000000"/>
          <w:sz w:val="28"/>
          <w:szCs w:val="28"/>
        </w:rPr>
        <w:t>Алгоритм согревающего компресса на ухо.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11. Алгоритм гирудотерапии.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346"/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12.Алгоритм оксигенотерапии (подача кислорода через носовую канюлю).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337"/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 xml:space="preserve">13. Алгоритм измерения тела в подмышечной впадине. 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337"/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14. Алгоритм постановки внутримышечной инъекции.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  <w:tab w:val="left" w:pos="1618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15. Алгоритм</w:t>
      </w:r>
      <w:r w:rsidRPr="006A48F4">
        <w:rPr>
          <w:rFonts w:ascii="Times New Roman" w:hAnsi="Times New Roman" w:cs="Times New Roman"/>
          <w:color w:val="000000"/>
          <w:sz w:val="28"/>
          <w:szCs w:val="28"/>
        </w:rPr>
        <w:tab/>
        <w:t>постановки подкожной инъекции.</w:t>
      </w:r>
    </w:p>
    <w:p w:rsidR="009C58D0" w:rsidRPr="006A48F4" w:rsidRDefault="009C58D0" w:rsidP="006A48F4">
      <w:pPr>
        <w:pStyle w:val="20"/>
        <w:shd w:val="clear" w:color="auto" w:fill="auto"/>
        <w:tabs>
          <w:tab w:val="left" w:pos="567"/>
          <w:tab w:val="left" w:pos="1618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16. Алгоритм</w:t>
      </w:r>
      <w:r w:rsidRPr="006A48F4">
        <w:rPr>
          <w:rFonts w:ascii="Times New Roman" w:hAnsi="Times New Roman" w:cs="Times New Roman"/>
          <w:color w:val="000000"/>
          <w:sz w:val="28"/>
          <w:szCs w:val="28"/>
        </w:rPr>
        <w:tab/>
        <w:t>постановки инсулина.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  <w:tab w:val="left" w:pos="1609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17. Алгоритм масляной клизмы.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414"/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18. Алгоритм гипертонической клизмы.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438"/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19. Алгоритм постановки газоотводной трубки.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20. Алгоритм катетеризации женщины.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375"/>
          <w:tab w:val="left" w:pos="567"/>
        </w:tabs>
        <w:spacing w:line="276" w:lineRule="auto"/>
        <w:ind w:left="36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21. Алгоритм промывания мочевого пузыря через постоянный катетер Фолея.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  <w:tab w:val="left" w:pos="1066"/>
        </w:tabs>
        <w:spacing w:line="276" w:lineRule="auto"/>
        <w:ind w:left="36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22. Уход за пациентом с постоянным катетером Фолея (уход за промежностью, смена дренажного мешка).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  <w:tab w:val="left" w:pos="1642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23. Алгоритм кормления через назогастральный зонд.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  <w:tab w:val="left" w:pos="1647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24. Алгоритм обработки кожи и кормления через гастростому.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  <w:tab w:val="left" w:pos="1642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 xml:space="preserve">25. Алгоритм обработки кожи при наличии </w:t>
      </w:r>
      <w:proofErr w:type="spellStart"/>
      <w:r w:rsidRPr="006A48F4">
        <w:rPr>
          <w:rFonts w:ascii="Times New Roman" w:hAnsi="Times New Roman" w:cs="Times New Roman"/>
          <w:color w:val="000000"/>
          <w:sz w:val="28"/>
          <w:szCs w:val="28"/>
        </w:rPr>
        <w:t>цистостомы</w:t>
      </w:r>
      <w:proofErr w:type="spellEnd"/>
      <w:r w:rsidRPr="006A48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370"/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26. Алгоритм подбора, приклеивания и смены калоприемника.</w:t>
      </w:r>
    </w:p>
    <w:p w:rsidR="009C58D0" w:rsidRPr="006A48F4" w:rsidRDefault="009C58D0" w:rsidP="006A48F4">
      <w:pPr>
        <w:pStyle w:val="20"/>
        <w:shd w:val="clear" w:color="auto" w:fill="auto"/>
        <w:tabs>
          <w:tab w:val="left" w:pos="567"/>
          <w:tab w:val="left" w:pos="1647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lastRenderedPageBreak/>
        <w:t>27. Алгоритм</w:t>
      </w:r>
      <w:r w:rsidRPr="006A48F4">
        <w:rPr>
          <w:rFonts w:ascii="Times New Roman" w:hAnsi="Times New Roman" w:cs="Times New Roman"/>
          <w:color w:val="000000"/>
          <w:sz w:val="28"/>
          <w:szCs w:val="28"/>
        </w:rPr>
        <w:tab/>
        <w:t>промывания желудка.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442"/>
          <w:tab w:val="left" w:pos="567"/>
        </w:tabs>
        <w:spacing w:line="276" w:lineRule="auto"/>
        <w:ind w:left="36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28. Алгоритм фракционного зондирования с парентеральным раздражителем.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442"/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29. Алгоритм дуоденального зондирования.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30. Рекомендации пациенту (родственникам), получающему лечебную диету №10.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31. Рекомендации пациенту (родственникам), получающему лечебную диету № 5.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</w:tabs>
        <w:spacing w:line="276" w:lineRule="auto"/>
        <w:ind w:left="360" w:right="2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32. Алгоритм внутримышечной инъекции темных масляных растворов и плотных суспензий.</w:t>
      </w:r>
    </w:p>
    <w:p w:rsidR="009C58D0" w:rsidRPr="006A48F4" w:rsidRDefault="009C58D0" w:rsidP="006A48F4">
      <w:pPr>
        <w:pStyle w:val="1"/>
        <w:shd w:val="clear" w:color="auto" w:fill="auto"/>
        <w:tabs>
          <w:tab w:val="left" w:pos="567"/>
        </w:tabs>
        <w:spacing w:line="276" w:lineRule="auto"/>
        <w:ind w:left="360" w:right="28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8F4">
        <w:rPr>
          <w:rFonts w:ascii="Times New Roman" w:hAnsi="Times New Roman" w:cs="Times New Roman"/>
          <w:color w:val="000000"/>
          <w:sz w:val="28"/>
          <w:szCs w:val="28"/>
        </w:rPr>
        <w:t>33. Алгоритм постановки внутривенной инъекции.</w:t>
      </w:r>
    </w:p>
    <w:p w:rsidR="009C58D0" w:rsidRPr="006A48F4" w:rsidRDefault="009C58D0" w:rsidP="006A48F4">
      <w:pPr>
        <w:widowControl w:val="0"/>
        <w:tabs>
          <w:tab w:val="left" w:pos="567"/>
        </w:tabs>
        <w:spacing w:line="276" w:lineRule="auto"/>
        <w:ind w:left="340"/>
        <w:jc w:val="both"/>
        <w:rPr>
          <w:rFonts w:ascii="Times New Roman" w:hAnsi="Times New Roman"/>
          <w:bCs/>
          <w:color w:val="000000"/>
          <w:spacing w:val="9"/>
          <w:sz w:val="28"/>
          <w:szCs w:val="28"/>
        </w:rPr>
      </w:pPr>
      <w:r w:rsidRPr="006A48F4">
        <w:rPr>
          <w:rFonts w:ascii="Times New Roman" w:hAnsi="Times New Roman"/>
          <w:bCs/>
          <w:color w:val="000000"/>
          <w:spacing w:val="9"/>
          <w:sz w:val="28"/>
          <w:szCs w:val="28"/>
        </w:rPr>
        <w:t>34. Алгоритм постановки капельной системы.</w:t>
      </w:r>
    </w:p>
    <w:sectPr w:rsidR="009C58D0" w:rsidRPr="006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7EC"/>
    <w:multiLevelType w:val="hybridMultilevel"/>
    <w:tmpl w:val="391AE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4B5099"/>
    <w:multiLevelType w:val="hybridMultilevel"/>
    <w:tmpl w:val="2152AF6E"/>
    <w:lvl w:ilvl="0" w:tplc="0374B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0"/>
    <w:rsid w:val="00102DFA"/>
    <w:rsid w:val="006A48F4"/>
    <w:rsid w:val="009C58D0"/>
    <w:rsid w:val="00D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58D0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C58D0"/>
    <w:pPr>
      <w:widowControl w:val="0"/>
      <w:shd w:val="clear" w:color="auto" w:fill="FFFFFF"/>
      <w:spacing w:line="322" w:lineRule="exact"/>
      <w:ind w:hanging="340"/>
    </w:pPr>
    <w:rPr>
      <w:rFonts w:asciiTheme="minorHAnsi" w:eastAsiaTheme="minorHAnsi" w:hAnsiTheme="minorHAnsi" w:cstheme="minorBidi"/>
      <w:spacing w:val="5"/>
      <w:sz w:val="25"/>
      <w:szCs w:val="25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9C58D0"/>
    <w:rPr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8D0"/>
    <w:pPr>
      <w:widowControl w:val="0"/>
      <w:shd w:val="clear" w:color="auto" w:fill="FFFFFF"/>
      <w:spacing w:line="322" w:lineRule="exact"/>
      <w:ind w:hanging="340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58D0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C58D0"/>
    <w:pPr>
      <w:widowControl w:val="0"/>
      <w:shd w:val="clear" w:color="auto" w:fill="FFFFFF"/>
      <w:spacing w:line="322" w:lineRule="exact"/>
      <w:ind w:hanging="340"/>
    </w:pPr>
    <w:rPr>
      <w:rFonts w:asciiTheme="minorHAnsi" w:eastAsiaTheme="minorHAnsi" w:hAnsiTheme="minorHAnsi" w:cstheme="minorBidi"/>
      <w:spacing w:val="5"/>
      <w:sz w:val="25"/>
      <w:szCs w:val="25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9C58D0"/>
    <w:rPr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8D0"/>
    <w:pPr>
      <w:widowControl w:val="0"/>
      <w:shd w:val="clear" w:color="auto" w:fill="FFFFFF"/>
      <w:spacing w:line="322" w:lineRule="exact"/>
      <w:ind w:hanging="340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Коровашкина Светлана Владимировна</dc:creator>
  <cp:lastModifiedBy>Преподаватель</cp:lastModifiedBy>
  <cp:revision>3</cp:revision>
  <dcterms:created xsi:type="dcterms:W3CDTF">2019-05-13T23:03:00Z</dcterms:created>
  <dcterms:modified xsi:type="dcterms:W3CDTF">2021-05-20T01:33:00Z</dcterms:modified>
</cp:coreProperties>
</file>