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47" w:rsidRPr="00D35C47" w:rsidRDefault="00D35C47" w:rsidP="00D35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47">
        <w:rPr>
          <w:rFonts w:ascii="Times New Roman" w:hAnsi="Times New Roman" w:cs="Times New Roman"/>
          <w:b/>
          <w:sz w:val="28"/>
          <w:szCs w:val="28"/>
        </w:rPr>
        <w:t>Дисциплина «Генетика человека с основами медицинской генетики»</w:t>
      </w:r>
    </w:p>
    <w:p w:rsidR="00D35C47" w:rsidRPr="00D35C47" w:rsidRDefault="00D35C47" w:rsidP="00D35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47">
        <w:rPr>
          <w:rFonts w:ascii="Times New Roman" w:hAnsi="Times New Roman" w:cs="Times New Roman"/>
          <w:b/>
          <w:sz w:val="28"/>
          <w:szCs w:val="28"/>
        </w:rPr>
        <w:t>Преподаватель Левенец Ольга Владимировна</w:t>
      </w:r>
    </w:p>
    <w:p w:rsidR="00D35C47" w:rsidRPr="00D35C47" w:rsidRDefault="00D35C47" w:rsidP="00D35C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C47" w:rsidRPr="00D35C47" w:rsidRDefault="00D35C47" w:rsidP="00D35C4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Клинические проявления наследственных заболеваний</w:t>
      </w: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79A4" w:rsidRPr="00D35C47" w:rsidRDefault="00D35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5C47">
        <w:rPr>
          <w:rFonts w:ascii="Times New Roman" w:hAnsi="Times New Roman" w:cs="Times New Roman"/>
          <w:b/>
          <w:sz w:val="28"/>
          <w:szCs w:val="28"/>
        </w:rPr>
        <w:t>Хромосомные болезни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В основу классификации хромосомных болезней положены тип хромосомной аномалии и характер дисбаланса хромосомного материала: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- геномные мутации (численные нарушения по отдельным хромосомам либо нарушения кратности полного гаплоидного набора хромосом);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- собственно хромосомные мутации (структурные перестройки хромосом).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Любая из хромосом может вовлекаться в численные и структурные изменения, поэтому в клинической практике наблюдают большое разнообразие описанных хромосомных заболеваний.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Существуют общие клинические признаки, позволяющие заподозрить аномалии хромосом, в частности физическое и психическое недоразвитие, черепно-лицевой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дисморфизм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>, пороки развития внутренних органов и др.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C47">
        <w:rPr>
          <w:rFonts w:ascii="Times New Roman" w:hAnsi="Times New Roman" w:cs="Times New Roman"/>
          <w:sz w:val="28"/>
          <w:szCs w:val="28"/>
          <w:u w:val="single"/>
        </w:rPr>
        <w:t>Синдром Дауна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Первое клиническое описание синдрома Дауна относится к 1866 г. Частота в популяции 1:600-650 новорожденных. Среди умственно отсталых детей выявляют 10-12% больных с синдромом Дауна. Причиной возникновения болезни является простое нерасхождение хромосом в мейозе. Наблюдают сильную зависимость вероятности рождения ребенка с синдромом Дауна от возраста матери.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У потомства молодых (от 19 до 35 лет) матерей она наиболее низкая, причем в более раннем возрасте может быть повышена.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К 40 годам риск возрастает более чем втрое, а к 45 годам составляет уже несколько процентов.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Чаще всего при цитогенетическом обследовании больных с синдромом Дауна в кариотипе обнаруживают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трисомию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хромосоме 21, приблизительно 95% случаев. Еще примерно 4% -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, когда избыточная хромосома 21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транслоцирована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на одну из хромосом группы D (хромосомы 13-15) или G (чаще всего 21, но возможно и 22). В этом случае родители могут оказаться носителями сбалансированной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. И, наконец, 1% составляют больные с мозаичной формой. Выраженность заболевания у них зависит от доли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трисомных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клеток: чем их будет больше, тем более будет выражен патологический фенотип.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lastRenderedPageBreak/>
        <w:t>Характерные внешние признаки наблюдают уже при рождении больного ребенка, а позднее они проявляются еще более четко.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Больные отличаются невысоким ростом, полнотой. У них круглое плоское лицо, монголоидный разрез глаз, маленькие деформированные уши, полуоткрытый рот с толстыми губами и большим не помещающимся во рту языком (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), узкое и короткое нёбо, характерный голос. Неоднократно отмечали, что больные с синдромом Дауна внешне больше схожи друг с другом, нежели с их нормальными родителями, братьями и сестрами. Кроме внешних признаков можно отметить часто встречающиеся пороки сердца и органов пищеварительного тракта, деформации скелета,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состояния; у больных часто возникают злокачественные опухоли.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При синдроме Дауна резко снижена продолжительность жизни, обычно она составляет 25-30 лет. Однако развитие современной медицины позволяет им достигать и более зрелого возраста; описан больной с синдромом Дауна в возрасте 70 лет.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Больные с синдромом Дауна отстают в умственном развитии. Дети с этим заболеванием, как правило, очень ласковые и привязываются к тем, кто их обслуживает. В ряде случаев возможна их адаптация к жизни - они могут обслуживать себя, выполнять несложную работу. В прессе рассказывалось о том, что владелец одной из гостиниц приглашал для выполнения простой неквалифицированной работы больных с синдромом Дауна, желая тем самым поддержать их.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В принципе, больные с синдромом Дауна могут иметь детей: описан случай рождения нормального ребенка матерью с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трисомией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хромосоме 21.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Другие аутосомные трисомии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Другие аутосомные трисомии встречают гораздо реже. В 1960 г. были описаны два заболевания - </w:t>
      </w:r>
      <w:r w:rsidRPr="00D35C47">
        <w:rPr>
          <w:rFonts w:ascii="Times New Roman" w:hAnsi="Times New Roman" w:cs="Times New Roman"/>
          <w:sz w:val="28"/>
          <w:szCs w:val="28"/>
          <w:u w:val="single"/>
        </w:rPr>
        <w:t>синдром Патау</w:t>
      </w:r>
      <w:r w:rsidRPr="00D35C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хромосоме 13) и синдром Эдвардса (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хромосоме 18), каждое из которых встречают с частотой примерно 1:6000-1:7000 новорожденных. При синдроме Патау частота может быть и ниже (до 1:13 000), при этом число девочек и мальчиков одинаково, а вот при синдроме Эдвардса девочки рождаются чаще.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При синдроме Патау часто встречают расщелину верхней губы и нёба, лоб низкий, скошенный, глазные щели узкие, ушные раковины деформированы. Более чем у 70% больных наблюдают пороки органов зрения.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lastRenderedPageBreak/>
        <w:t xml:space="preserve">Больные с </w:t>
      </w:r>
      <w:r w:rsidRPr="00D35C47">
        <w:rPr>
          <w:rFonts w:ascii="Times New Roman" w:hAnsi="Times New Roman" w:cs="Times New Roman"/>
          <w:sz w:val="28"/>
          <w:szCs w:val="28"/>
          <w:u w:val="single"/>
        </w:rPr>
        <w:t>синдромом Эдвардса</w:t>
      </w:r>
      <w:r w:rsidRPr="00D35C47">
        <w:rPr>
          <w:rFonts w:ascii="Times New Roman" w:hAnsi="Times New Roman" w:cs="Times New Roman"/>
          <w:sz w:val="28"/>
          <w:szCs w:val="28"/>
        </w:rPr>
        <w:t xml:space="preserve"> имеют характерную внешность: узкие короткие глазные щели, деформированные низко расположенные уши, маленький рот, короткая шея, «птичий профиль».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В обоих случаях наблюдают множественные пороки развития, пороки сердца, желудочно-кишечного тракта, половых органов. Дети чаще всего погибают в первые недели жизни.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СТРУКТУРНЫЕ ПЕРЕСТРОЙКИ ХРОМОСОМ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Хромосомные болезни, обусловленные структурными перестройками хромосом, очень многочисленны. Самые разные перестройки хромосом: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, инверсии, дупликации,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, кольцевые хромосомы и пр. могут наблюдаться в кариотипах больных, причем некоторые случаи уникальны. Клинически и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цитогенетически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идентифицировано более 100 синдромов. Приведем некоторые примеры.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C47">
        <w:rPr>
          <w:rFonts w:ascii="Times New Roman" w:hAnsi="Times New Roman" w:cs="Times New Roman"/>
          <w:sz w:val="28"/>
          <w:szCs w:val="28"/>
          <w:u w:val="single"/>
        </w:rPr>
        <w:t>Синдром «кошачьего крика»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Причиной его является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делеция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части короткого плеча хромосомы 5 (кариотипы 46, ХХ, 5р- или 46, XY, 5р-). Частота среди новорожденных составляет 1:50 000, а среди детей с задержкой умственного развития - 1:350. Описаны мозаичные формы. Дети с этим синдромом, как правило, рождаются после нормально протекавшей беременности. Характерным признаком заболевания является монотонный или резкий крик, похожий на кошачье мяуканье, причиной которого являются изменения гортани. У этих детей наблюдают также микроцефалию (уменьшение размеров головы), лунообразное лицо с уменьшенной верхней челюстью и складками в уголках глаз, низко расположенные деформированные уши. Отмечают также мышечную гипотонию, пороки сердца, патологию костной системы, деформацию стоп (включая сращение соседних пальцев -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клинодактилия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мизинцев, кожная синдактилия 2-го и 3-го пальцев ног) и некоторые другие признаки. Все больные характеризуются тяжелой формой умственной отсталости. Хотя продолжительность жизни больных с синдромом «кошачьего крика» выше, чем у страдающих аутосомными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трисомиями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>, тем не менее, большинство их умирает в раннем возрасте. Вместе с тем, описаны больные старше 50 лет.</w:t>
      </w:r>
    </w:p>
    <w:p w:rsid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К числу заболеваний, обусловленных структурными перестройками хромосом, следует отнести также синдром Вольфа-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Хиршхорна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или синдром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короткого плеча хромосомы 4, встречающийся с частотой 1:100 000 (всего описано более 100 случаев), синдром де Груши или синдром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моносомии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18р-, встречающийся с частотой 1:60 000 рождений и </w:t>
      </w:r>
      <w:r w:rsidRPr="00D35C47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возникающий в большинстве случаев в результате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во время гаметогенеза у одного</w:t>
      </w:r>
      <w:r>
        <w:rPr>
          <w:rFonts w:ascii="Times New Roman" w:hAnsi="Times New Roman" w:cs="Times New Roman"/>
          <w:sz w:val="28"/>
          <w:szCs w:val="28"/>
        </w:rPr>
        <w:t xml:space="preserve"> из родителей, и многие другие.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ЗАБОЛЕВАНИЯ, СВЯЗАННЫЕ С АНОМАЛИЯМИ </w:t>
      </w:r>
      <w:r w:rsidRPr="00D35C47">
        <w:rPr>
          <w:rFonts w:ascii="Times New Roman" w:hAnsi="Times New Roman" w:cs="Times New Roman"/>
          <w:sz w:val="28"/>
          <w:szCs w:val="28"/>
          <w:u w:val="single"/>
        </w:rPr>
        <w:t xml:space="preserve">ПОЛОВЫХ ХРОМОСОМ </w:t>
      </w:r>
      <w:r w:rsidRPr="00D35C47">
        <w:rPr>
          <w:rFonts w:ascii="Times New Roman" w:hAnsi="Times New Roman" w:cs="Times New Roman"/>
          <w:sz w:val="28"/>
          <w:szCs w:val="28"/>
        </w:rPr>
        <w:t>(ГОНОСОМНЫЕ СИНДРОМЫ)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Группа заболеваний представлена в основном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полисомией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половым хромосомам, X или Y. Сюда же относят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моносомию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Х-хромосоме.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C47">
        <w:rPr>
          <w:rFonts w:ascii="Times New Roman" w:hAnsi="Times New Roman" w:cs="Times New Roman"/>
          <w:sz w:val="28"/>
          <w:szCs w:val="28"/>
          <w:u w:val="single"/>
        </w:rPr>
        <w:t>Синдром Шерешевского-Тернера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Синдром Шерешевского-Тернера (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моносомию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Х-хромосоме) наблюдают только у девочек. Чаще всего при цитогенетическом обследовании обнаруживают кариотип 45, Х0, но иногда встречают и другие аномалии Х-хромосомы -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, кольцевые хромосомы,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мозаицизм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>. Частота встречаемости составляет 1:3000 новорожденных девочек. Синдром Шерешевского-Тернера часто является причиной спонтанных абортов.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Важной особенностью заболевания является половой инфантилизм. Внутренние и наружные половые органы недоразвиты. У новорожденных может наблюдаться характерная крыловидная складка на шее, множественные малые аномалии развития, в 50% случаев наблюдают лимфатические отеки кистей и стоп. Из заболеваний внутренних органов отмечают поражения сердца, аномалии мочевой системы (почек).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Дети уже с самого начала развития отстают в росте, а в период полового созревания у них не формируются вторичные половые признаки. Рост взрослых женщин с синдромом Шерешевского-Тернера составляет в среднем 135 см. У них не может быть детей, однако при мозаичной форме заболевания с менее выраженной клинической картиной описаны случаи деторождения.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Больные не отличаются высоким интеллектом, а в ряде случаев наблюдается умственная отсталость. У них своеобразное мышление, пассивность, узость интересов, склонность к психозам. Для этого синдрома характерны утрированные желания: девочки мечтают стать балеринами, кинозвездами, актрисами. Желания у них не соответствуют возможностям - происходит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гиперкомпенсация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неосознанного дефекта.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35C47">
        <w:rPr>
          <w:rFonts w:ascii="Times New Roman" w:hAnsi="Times New Roman" w:cs="Times New Roman"/>
          <w:sz w:val="28"/>
          <w:szCs w:val="28"/>
          <w:u w:val="single"/>
        </w:rPr>
        <w:t>Полисомия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  <w:u w:val="single"/>
        </w:rPr>
        <w:t xml:space="preserve"> по Х-хромосоме у женщин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Трисомия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Х-хромосомы (47, ХХХ) - наиболее распространенная форма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полисомии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половых хромосом у женщин, встречающаяся с частотой 1:1000-1:2000 новорожденных девочек. Это заболевание называют еще «суперженщина». На самом деле «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сверхженщина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наоборот»: у носительниц </w:t>
      </w:r>
      <w:r w:rsidRPr="00D35C47">
        <w:rPr>
          <w:rFonts w:ascii="Times New Roman" w:hAnsi="Times New Roman" w:cs="Times New Roman"/>
          <w:sz w:val="28"/>
          <w:szCs w:val="28"/>
        </w:rPr>
        <w:lastRenderedPageBreak/>
        <w:t>этой патологии слабо развиты половые признаки, нарушено половое развитие. Они имеют грубые черты лица, фигура часто напоминает мужскую (с широкими плечами). Иногда отмечают умственную отсталость. Больные часто бывают бесплодными, но в некоторых случаях могут иметь детей.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Редко встречают женщин с 4 (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тетрасомия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>), 5 (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пентасомия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>) и более (до 12) Х-хромосомами. В этих случаях фенотип еще более выражен.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35C47">
        <w:rPr>
          <w:rFonts w:ascii="Times New Roman" w:hAnsi="Times New Roman" w:cs="Times New Roman"/>
          <w:sz w:val="28"/>
          <w:szCs w:val="28"/>
          <w:u w:val="single"/>
        </w:rPr>
        <w:t>Полисомия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  <w:u w:val="single"/>
        </w:rPr>
        <w:t xml:space="preserve"> по Х-хромосоме у мужчин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Полисомия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по Х-хромосоме у мужчин приводит к появлению заболевания, известного как синдром </w:t>
      </w:r>
      <w:proofErr w:type="spellStart"/>
      <w:r w:rsidRPr="00D35C47">
        <w:rPr>
          <w:rFonts w:ascii="Times New Roman" w:hAnsi="Times New Roman" w:cs="Times New Roman"/>
          <w:sz w:val="28"/>
          <w:szCs w:val="28"/>
          <w:u w:val="single"/>
        </w:rPr>
        <w:t>Кляйнфельтера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и встречающегося с частотой 1:500-700 новорожденных мальчиков. Чаще всего речь идет об одной избыточной Х-хромосоме (кариотип 47, XXY). Синдром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Кляйнфельтера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проявляется у мальчиков в период полового созревания, когда замечают отставание в развитии вторичных половых признаков.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Признаками заболевания являются высокий рост,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евнухоидное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строение телосложения, гинекомастия (развитие сверх нормы молочных желез), слабый рост волос на лице, в подмышечных впадинах и на лобке, склонность к ожирению; яички резко уменьшены в размерах, и именно это является главным клиническим признаком. У больных нарушен сперматогенез, они бесплодны; синдром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Кляйнфельтера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наблюдают у 10% мужчин, страдающих бесплодием.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В 25-50% случаев наблюдают умственную отсталость, доходящую до дебильности, а вообще заболевание выявляют у 1-2% мужчин с олигофренией.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Встречают описания больных с синдромом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Кляйнфельтера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 xml:space="preserve"> с несколькими «добавочными» Х-хромосомами: 48, XXXY; 49, XXXXY. Увеличение числа Х-хромосом в генотипе связано с усилением умственной отсталости, нарушениями психики, антисоциальными поступками и алкоголизмом. Обычно эти люди являются пациентами психиатрических больниц. В то же время обычный синдром </w:t>
      </w:r>
      <w:proofErr w:type="spellStart"/>
      <w:r w:rsidRPr="00D35C47">
        <w:rPr>
          <w:rFonts w:ascii="Times New Roman" w:hAnsi="Times New Roman" w:cs="Times New Roman"/>
          <w:sz w:val="28"/>
          <w:szCs w:val="28"/>
        </w:rPr>
        <w:t>Кляйнфельтера</w:t>
      </w:r>
      <w:proofErr w:type="spellEnd"/>
      <w:r w:rsidRPr="00D35C47">
        <w:rPr>
          <w:rFonts w:ascii="Times New Roman" w:hAnsi="Times New Roman" w:cs="Times New Roman"/>
          <w:sz w:val="28"/>
          <w:szCs w:val="28"/>
        </w:rPr>
        <w:t>, 47, XXY, выявляют и среди людей с нормальным интеллектом.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35C47">
        <w:rPr>
          <w:rFonts w:ascii="Times New Roman" w:hAnsi="Times New Roman" w:cs="Times New Roman"/>
          <w:sz w:val="28"/>
          <w:szCs w:val="28"/>
          <w:u w:val="single"/>
        </w:rPr>
        <w:t>Полисомия</w:t>
      </w:r>
      <w:proofErr w:type="spellEnd"/>
      <w:r w:rsidRPr="00D35C47">
        <w:rPr>
          <w:rFonts w:ascii="Times New Roman" w:hAnsi="Times New Roman" w:cs="Times New Roman"/>
          <w:sz w:val="28"/>
          <w:szCs w:val="28"/>
          <w:u w:val="single"/>
        </w:rPr>
        <w:t xml:space="preserve"> по Y-хромосоме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 xml:space="preserve">Подобно тому как избыточная Х-хромосома приводит к рождению «суперженщины», мужчин с лишней Y-хромосомой можно было бы назвать «супермужчинами». Мальчики с кариотипом 47, XYY рождаются с частотой 1:1000 (с кариотипом 48, XYYY - 1:250 000; 49, XYYYY - 1:250 000). Внешне они мало отличаются от мужчин с нормальным хромосомным набором. В качестве особенности можно отметить более высокий рост, длинные руки, некоторую агрессивность в поведении. В ряде случаев у них несколько </w:t>
      </w:r>
      <w:r w:rsidRPr="00D35C47">
        <w:rPr>
          <w:rFonts w:ascii="Times New Roman" w:hAnsi="Times New Roman" w:cs="Times New Roman"/>
          <w:sz w:val="28"/>
          <w:szCs w:val="28"/>
        </w:rPr>
        <w:lastRenderedPageBreak/>
        <w:t>снижен интеллект (причем степень снижения увеличивается с числом «лишних» Y-хромосом), но говорить о тяжелой умственной отсталости все же нельзя. По образному определению, это «тюремная баскетбольная команда».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  <w:r w:rsidRPr="00D35C47">
        <w:rPr>
          <w:rFonts w:ascii="Times New Roman" w:hAnsi="Times New Roman" w:cs="Times New Roman"/>
          <w:sz w:val="28"/>
          <w:szCs w:val="28"/>
        </w:rPr>
        <w:t>Казалось бы, очень заманчиво найти генетический маркер преступного поведения. На самом деле избыточная Y-хромосома ни в коем случае не является «хромосомой преступности». На проявление наклонностей человека огромное влияние оказывает среда.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Генные болезни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болезни - группа заболеваний, обусловленных мутациями отдельных генов. Клиническая картина генных заболеваний очень разнообразна. Патологический процесс, возникающий в результате мутации единичного гена (моногенное заболевание), может проявляться одновременно на молекулярном, клеточном и органном уровнях.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наиболее распространенные примеры разных типов генных болезней.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АУТОСОМНО-ДОМИНАНТНЫЙ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НАСЛЕДОВАНИЯ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Синдром Марфана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заболевание было описано В.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Марфаном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1886 г. Частота в популяции 10 000-15 000. Причина - мутация в гене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фибрилина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локализованном в длинном плече хромосомы 15. Больные с синдромом Марфана отличаются высоким ростом. У них паукообразные длинные тонкие пальцы, причем при обхватывании первым и пятым пальцами запястья другой руки они обязательно перекрываются (симптом запястья). Кроме того, нередко отмечаются деформация грудной клетки, плоскостопие, паховые и бедренные грыжи, недоразвитие мышц, ухудшение зрения (дефекты хрусталика, катаракта и т.д.). При синдроме Марфана нередки врожденные пороки сердца, расстройства органов дыхания, поражения желудочно-кишечного тракта и мочевыводящей системы. Изредка может наблюдаться понижение слуха, глухота. Психическое и умственное развитие больных не отличается от нормы. Средняя продолжительность жизни составляет примерно 27 лет, хотя часть больных доживает до старости. Синдромом Марфана страдали президент США Авраам Линкольн, великий скрипач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Паганини.</w:t>
      </w:r>
    </w:p>
    <w:p w:rsid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Нейрофиброматоз</w:t>
      </w:r>
      <w:proofErr w:type="spellEnd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(болезнь </w:t>
      </w:r>
      <w:proofErr w:type="spellStart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Реклингаузена</w:t>
      </w:r>
      <w:proofErr w:type="spellEnd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было описано в 1882 г.; оно встречается с частотой 1:33 000 - одно из наиболее часто встречаемых моногенных заболеваний. Известно семь форм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нейрофиброматоза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вызываемого мутациями в гене, расположенном в длинном плече хромосомы 17.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Нейрофиброматоз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с рождения или в первые годы жизни ребенка. На коже (как правило, на закрытых участках) образуются пигментные пятна цвета «кофе с молоком»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0,5 см в диаметре у детей</w:t>
      </w: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возрастом на коже появляются мелкие опухоли (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число их может достигать несколько сотен и даже тысяч.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Нейрофибромы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маленькие узелки; при надавливании они проваливаются в кожу - симптом «кнопки звонка». При этом заболевании нередки нарушения скелета, </w:t>
      </w:r>
      <w:proofErr w:type="gram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череп-но</w:t>
      </w:r>
      <w:proofErr w:type="gram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-лицевые аномалии. Часто отмечается умственная отсталость.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Хорея </w:t>
      </w:r>
      <w:proofErr w:type="spellStart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Гентингтона</w:t>
      </w:r>
      <w:proofErr w:type="spellEnd"/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встречается с частотой от 2-3 до 6-7 (по разным данным) случаев на 100 000. Впервые данное заболевание было описано в 1872 г. Считают, что в его основе лежат грубые нарушения окислительного метаболизма. Отмечено, что мужчины болеют несколько чаще. Ген, ответственный за возникновение хореи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Гентингтона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картирован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коротком плече хромосомы 4. Начало заболевания позднее, в возрасте 30 лет и старше. Развивается слабоумие, иногда возникают галлюцинации, депрессия, бред. Наблюдают нарастание неустойчивости внимания, непоследовательность мышления, оскудение речи; впоследствии обнаруживают атрофию мозга. Характерны непроизвольные движения конечностей. К моменту проявления заболевания у больных, как правило, уже имеются дети. Сообщить больному или супружеской паре, что их дети имеют 50% риск развития заболевания - задача простая с арифметической точки зрения, но крайне тяжелая для врача-генетика.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АУТОСОМНО-РЕЦЕССИВНЫЙ ТИП НАСЛЕДОВАНИЯ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Фенилкетонурия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впервые описано в 1934 г. Это одна из наиболее распространенных форм наследственных заболеваний с нарушением аминокислотного обмена. Частота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1:10 000 новорожденных, однако этот показатель сильно варьирует для разных популяций - от 1:2600 в Турции до 1:119 000 в Японии. В России это заболевание встречается с частотой 1:6350, причем в Москве реже, 1:118 000 новорожденных. Известно несколько форм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различаются по тяжести течения. Ген, ответственный за развитие «классической»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фенилкетонурии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локализован в длинном плече хромосомы 12. Болезнь связана с дефицитом фермента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фенилаланингидроксилазы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обеспечивающего превращение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фенилаланина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тирозин. Избыточный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накапливается в крови и моче больных, а затем превращается в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фенилпировиноградную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кислоту, которая оказывает токсическое действие на центральную нервную систему. Нарушаются функции печени, обмен белков. Ребенок с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фенилкетонурией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рождается здоровым. С началом кормления с молоком матери или искусственным детским питанием в его организм начинает поступать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фенилаланин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тогда развивается заболевание. Ребенок может быть вялым или, наоборот, слишком возбудимым, от мочи и пота исходит характерный «мышиный» запах. У детей развивается умственная отсталость, наблюдаются судороги. Большинство больных - голубоглазые блондины со светлой кожей. Это связано с недостаточным синтезом пигмента меланина. Фенилкетонурия - пример успешной коррекции в случае раннего выявления заболевания. При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скрининговой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(просеивающей) диагностике в 2,5 мл свежей мочи ребенка добавляют 10 капель 5% раствора треххлористого железа и уксусной кислоты. Сине-зеленое окрашивание указывает на наличие заболевания. Специальная диета, проводимая с первого месяца жизни ребенка и до достижения им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пубертата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(возраста полового созревания), предотвращает развитие умственной отсталости и другие проявления болезни.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Галактоземия</w:t>
      </w:r>
      <w:proofErr w:type="spellEnd"/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частота составляет 35 000-50 000. Ген, ответственный за возникновение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галактоземии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локализован в коротком плече хромосомы 9. Заболевание развивается при вскармливании младенца материнским молоком. Галактоза является составной частью молочного сахара - лактозы. В норме галактоза превращается в глюкозу и в этом виде усваивается организмом. При заболевании из-за недостаточной активности фермента галактозо-1-фосфатуридилтрансферазы в крови больного происходит накопление галактозы. Это приводит к поражению печени, нервной системы, глаз и других органов. Болезнь проявляется уже в первые дни жизни. Наблюдают расстройства пищеварения, желтуху, поражение печени и селезенки, катаракту. Развивается умственная отсталость. Диета, не содержащая молочного сахара, предотвращает развитие заболевания.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Муковисцидоз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 (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кистофиброз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одно из тяжелейших заболеваний детского возраста. Средняя продолжительность жизни больных составляет 25 лет. Для европейской популяции средняя частота составляет 1:2500, в то время как в Африке заболевание встречается довольно редко, 1:100 000-170 000. В России ежегодно рождается 700-750 детей с муковисцидозом. Ген, ответственный за развитие болезни, локализован в длинном плече хромосомы 7. В нем обнаружено около 1000 типов мутаций (по другим данным - 5000), из которых 300 вызывают клинические проявления. Ген кодирует белок - регулятор трансмембранной проводимости для ионов хлора. Это приводит к </w:t>
      </w: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избыточному выделению хлоридов, в результате чего происходит избыточное выделение густой слизи. Патология затрагивает поджелудочную железу, печень, бронхи, потовые, слюнные, слезные, ушные железы. Выводные протоки поджелудочной железы закупориваются, слизь не выводится, образуются кисты. В просвет кишечника не поступают ферменты поджелудочной железы. Из-за закупорки мелких бронхиальных путей и присоединения инфекции развиваются бронхиты, пневмонии, у каждого четвертого больного - астма. Параллельно наблюдают тяжелые поражения желудочно-кишечного тракта. Гнилостные процессы приводят к вздутию живота, обильному зловонному стулу с примесью жира. При одной из форм уже в первые сутки после рождения наблюдается полная непроходимость кишечника. Интеллектуальное развитие детей не страдает.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ВРОЖДЕННЫЙ ГИПОТИРЕОЗ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наиболее распространенных форм наследственной патологии эндокринной системы, которая поддается полному излечению, если оно начато в первые месяцы жизни ребенка. Различают первичный (1:3500 новорожденных), вторичный (1:25 000) и третичный (1:250 000). Первичный гипотиреоз развивается в результате генетических дефектов непосредственно в щитовидной железе новорожденных; вторичный и третичный развиваются после патологических процессов в щитовидной железе или в результате повреждения гипоталамуса. Существует фенокопия врожденного гипотиреоза - эндемический зоб, связанный с дефицитом йода в некоторых регионах. При врожденном гипотиреозе у детей наблюдают нарушения формирования скелета, поражение центральной нервной системы (замедление реакции на внешние раздражители, снижение способности концентрировать внимание, ухудшение памяти, вялость, сонливость, апатичность, реже - нарушение сна, повышенная возбудимость, беспокойство). Отставание в психическом развитии ведет к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идиотии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возрастом проявляется задержка развития половых желез. Внешне можно заметить одутловатость, отеки лица и конечностей, грубый и хриплый голос, сухость кожи, ломкость и выпадение волос.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Х-СЦЕПЛЕННЫЙ ДОМИНАНТНЫЙ ТИП НАСЛЕДОВАНИЯ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Гипофосфатемия</w:t>
      </w:r>
      <w:proofErr w:type="spellEnd"/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проявляется в нарушениях скелета. Характерны низкий рост, ограниченная подвижность суставов. Походка неуверенная, в тяжелых случаях больные вообще не могут ходить. </w:t>
      </w:r>
      <w:proofErr w:type="spellStart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Гипофосфатемия</w:t>
      </w:r>
      <w:proofErr w:type="spellEnd"/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поддается лечению витамином D, и в этом ее основное отличие от «обычного» рахита. У женщин заболевание менее выражено, что можно интерпретировать как неполное доминирование. Ген, ответственный за данное заболевание, локализован в коротком плече Х-хромосомы.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Х-СЦЕПЛЕННЫЙ РЕЦЕССИВНЫЙ ТИП НАСЛЕДОВАНИЯ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Гемофилия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Гемофилия является классическим примером признака, сцепленного с Х-хромосомой. Существуют две формы этого заболевания - А и В. Частота их составляет соответственно 1:2500 и 1:25 000 новорожденных мальчиков. Гены, ответственные за возникновение обеих форм гемофилии, локализованы на соседних сегментах длинного плеча Х-хромосомы. При гемофилии нарушена свертываемость крови, так что даже небольшие травмы могут привести к тяжелым последствиям. Заболевание распознают обычно на 2-3-м году жизни, когда ребенок уже начинает ходить. Из-за кровоизлияний в крупные суставы развиваются артрозы. Гемофилия проявляется только у мужчин. Теоретически для того чтобы гемофилией болела девочка, она должна родиться от гетерозиготной матери и больного гемофилией отца. В этом случае половина рожденных девочек будут больны, а половина - здоровы, но они будут, как и мать, гетерозиготными носительницами дефектного гена. Описаны два брака между такими супругами. Все рожденные дочери были здоровы; по-видимому, гомозиготное носительство гена гемофилии у женщин несовместимо с жизнью. Гетерозиготное носительство гена гемофилии имело место у многих женщин - членов монарших семей Европы. Анализ родословной приведен в третьей части. Половина их сыновей получили этот ген. Так, от кровотечения умер король Франции Карл IX, унаследовавший гемофилию от своей матери Екатерины Медичи. Гемофилией страдал и царевич Алексей, сын последнего российского императора Николая II и императрицы Александры Федоровны. Возможно, если бы наследник был здоров, судьба России могла бы сложиться совсем иначе. Однако история не имеет сослагательного наклонения.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Дальтонизм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Дальтонизм наследуется по такому же принципу, что и гемофилия. Дальтоники не различают красный и зеленый цвета. Следовательно, им нельзя управлять автомобилем, а при переходе улицы следует соблюдать особую осторожность. Строго говоря, дальтонизм сложно отнести к заболеваниям, поскольку во всем остальном эти люди совершенно нормальны; правильнее говорить о признаке.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Синдром умственной отсталости с ломкой Х-хромосомой</w:t>
      </w:r>
    </w:p>
    <w:p w:rsidR="00D35C47" w:rsidRPr="00D35C47" w:rsidRDefault="00D35C47" w:rsidP="00D35C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умственной отсталости с ломкой X-хромосомой (синдром Мартина-Белл) следует рассмотреть отдельно, поскольку данное заболевание не укладывается полностью в критерии X-сцеп-ленного рецессивного наследования. Лишь у 80% мужчин наблюдают клинические признаки, остальные 20% - практически нормальные люди, однако они могут передавать </w:t>
      </w:r>
      <w:r w:rsidRPr="00D35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 потомству. Строго говоря, это заболевание относят к группе болезней экспансии числа нуклеотидных повторов.</w:t>
      </w:r>
    </w:p>
    <w:p w:rsidR="00D35C47" w:rsidRPr="00D35C47" w:rsidRDefault="00D35C47" w:rsidP="00D35C47">
      <w:pPr>
        <w:rPr>
          <w:rFonts w:ascii="Times New Roman" w:hAnsi="Times New Roman" w:cs="Times New Roman"/>
          <w:sz w:val="28"/>
          <w:szCs w:val="28"/>
        </w:rPr>
      </w:pPr>
    </w:p>
    <w:sectPr w:rsidR="00D35C47" w:rsidRPr="00D3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1D"/>
    <w:rsid w:val="000779A4"/>
    <w:rsid w:val="00597E1D"/>
    <w:rsid w:val="00D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9F7F"/>
  <w15:chartTrackingRefBased/>
  <w15:docId w15:val="{D41BB993-C2E9-4EF8-A411-95D277C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3452</Words>
  <Characters>19682</Characters>
  <Application>Microsoft Office Word</Application>
  <DocSecurity>0</DocSecurity>
  <Lines>164</Lines>
  <Paragraphs>46</Paragraphs>
  <ScaleCrop>false</ScaleCrop>
  <Company/>
  <LinksUpToDate>false</LinksUpToDate>
  <CharactersWithSpaces>23088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2022-04-26T07:44:00Z</dcterms:created>
  <dcterms:modified xsi:type="dcterms:W3CDTF">2022-04-26T07:53:00Z</dcterms:modified>
</cp:coreProperties>
</file>